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4"/>
        </w:rPr>
        <w:t>РАБОЧАЯ ПРОГРАММА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4"/>
        </w:rPr>
        <w:t>КУРСА ВНЕУРОЧНОЙ ДЕЯТЕЛЬНОСТИ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proofErr w:type="spellStart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>профориентационной</w:t>
      </w:r>
      <w:proofErr w:type="spellEnd"/>
      <w:r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 направленности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</w:rPr>
        <w:t xml:space="preserve">при получении </w:t>
      </w: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  <w:shd w:val="clear" w:color="auto" w:fill="FFFFFF"/>
        </w:rPr>
        <w:t xml:space="preserve">начального </w:t>
      </w:r>
      <w:r w:rsidRPr="0039328D">
        <w:rPr>
          <w:rFonts w:ascii="Times New Roman" w:eastAsia="Times New Roman" w:hAnsi="Times New Roman" w:cs="Times New Roman"/>
          <w:b/>
          <w:i/>
          <w:sz w:val="32"/>
          <w:szCs w:val="32"/>
        </w:rPr>
        <w:t>общего образования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  <w:r w:rsidRPr="0039328D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36"/>
          <w:szCs w:val="36"/>
          <w:u w:val="single"/>
        </w:rPr>
        <w:t>»</w:t>
      </w: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Default="0039328D" w:rsidP="0039328D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37C54" w:rsidRPr="0039328D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W w:w="15417" w:type="dxa"/>
        <w:tblLook w:val="04A0" w:firstRow="1" w:lastRow="0" w:firstColumn="1" w:lastColumn="0" w:noHBand="0" w:noVBand="1"/>
      </w:tblPr>
      <w:tblGrid>
        <w:gridCol w:w="534"/>
        <w:gridCol w:w="14427"/>
        <w:gridCol w:w="456"/>
      </w:tblGrid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Пояснительная записка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Планируемые результаты освоения курса внеурочной деятельности «Тропинка в профессию»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 курса внеурочной деятельности «Тропинка в профессию» с указанием форм организации и видов де</w:t>
            </w: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тельности   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992F2C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9328D" w:rsidRPr="0039328D" w:rsidTr="00CF2274">
        <w:tc>
          <w:tcPr>
            <w:tcW w:w="534" w:type="dxa"/>
            <w:shd w:val="clear" w:color="auto" w:fill="auto"/>
          </w:tcPr>
          <w:p w:rsidR="0039328D" w:rsidRPr="0039328D" w:rsidRDefault="0039328D" w:rsidP="003932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9328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458" w:type="dxa"/>
            <w:shd w:val="clear" w:color="auto" w:fill="auto"/>
          </w:tcPr>
          <w:p w:rsidR="0039328D" w:rsidRPr="00013FA5" w:rsidRDefault="0039328D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FA5">
              <w:rPr>
                <w:rFonts w:ascii="Times New Roman" w:eastAsia="Times New Roman" w:hAnsi="Times New Roman" w:cs="Times New Roman"/>
                <w:sz w:val="28"/>
                <w:szCs w:val="28"/>
              </w:rPr>
              <w:t>Тематическое планирование курса внеурочной деятельности «Тропинка в профессию» с  указанием количества часов, отводимых на освоение каждой темы.</w:t>
            </w:r>
          </w:p>
        </w:tc>
        <w:tc>
          <w:tcPr>
            <w:tcW w:w="425" w:type="dxa"/>
            <w:shd w:val="clear" w:color="auto" w:fill="auto"/>
          </w:tcPr>
          <w:p w:rsidR="0039328D" w:rsidRPr="00013FA5" w:rsidRDefault="00CF2274" w:rsidP="00393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3FA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</w:tr>
    </w:tbl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37C54" w:rsidRPr="0039328D" w:rsidRDefault="00537C54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ПОЯСНИТЕЛЬНАЯ ЗАПИСКА</w:t>
      </w:r>
    </w:p>
    <w:p w:rsidR="0039328D" w:rsidRPr="0039328D" w:rsidRDefault="0039328D" w:rsidP="003932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Рабочая программа курса для начальной школы (1-4 классы) «Тропинка в профессию» составлена на основании комплексной программы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работы для начальной школы «Тропинка в профессию», автор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Бачкина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Елена Николаевна, учитель начальных классов.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Данный курс является первой ступенькой в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работе.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жизни каждого человека профессиональная деятельность занимает важное место. С первых шагов ребёнка род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тели задумываются о его будущем, внимательно следят за интересами и склонностями своего ребёнка, стараясь пре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Перед младшим школьником  не стоит проблема выбора профессии. Но поскольку профессиональное самоопред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ление взаимосвязано с развитием личности на всех возрастных этапах, то младший школьный возраст можно рассматр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вать как подготовительный, закладывающий основы для профессионального самоопределения в будущем.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Представления о профессиях ребёнка 7-10 лет ограничены его пока небогатым жизненным опытом. Между тем, в современном мире существует огромное количество видов труда. Ориентация в этом океане человеческих занятий явл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ется важнейшим звеном социальной адаптации ребёнка.</w:t>
      </w:r>
    </w:p>
    <w:p w:rsid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школах формирование представлений о мире труда и профессий подчас осуществляется недостаточно целен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правленно и системно. В то время как именно школа должна стать решающим звеном процесса профессионального с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моопределения обучающихся, оказать действенное влияние на целенаправленное формирование представлений о мире труда и профессий.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21 век поставили перед человеком и цивилизованным обществом множество сложных  и ответственных вопр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сов.  Речь идет о проблеме профессиональной ориентации  младших школьников в учебно – воспитательном процессе.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настоящее время в школе накоплен достаточно большой опыт форм и методов работы по профориентации старших школьников.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Однако в наш стремительный век, когда бурно изменятся экономика, актуальной  становится целенаправленная работа по профессиональной ориентации  уже с воспитанниками младших классов.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Особенность работы по профессиональной ориентации не заключают в подведении детей к выбору профессии. Главное - это развитие внутренних психологических ресурсов ребенка.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начальной  школе, когда учебно-познавательная  деятельность становится ведущей, важно расширить предста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ление о различных профессиях. 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развития ребенок насыщает свое сознание разнообразными представлениями о мире профессий. Нек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торые элементы профессиональной деятельности ему трудно понять, но в каждой профессии есть область, которую можно представить на основе наглядных образцов, конкретных ситуаций из жизни.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 этой стадии создается определенная наглядная основа, на которой базируется дальнейшее развитие професси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нального самосознания.</w:t>
      </w:r>
    </w:p>
    <w:p w:rsidR="006747B2" w:rsidRPr="006747B2" w:rsidRDefault="006747B2" w:rsidP="006747B2">
      <w:pPr>
        <w:spacing w:after="0" w:line="240" w:lineRule="auto"/>
        <w:ind w:right="424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ab/>
      </w: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Цель курса</w:t>
      </w:r>
      <w:r w:rsidRPr="006747B2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: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создание образовательной среды, насыщенной возможностями для реализации способностей об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чающихся через развитие интереса к разным видам сферы деятельности.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познакомить с широким спектром профессий, особенностями разных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выявить наклонности, необходимые для реализации себя в выбранной в будущем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уважительного отношения к людям разных профессий и результатам их труда;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развитию интеллектуальных и творческих возможностей ребёнка;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нравственных качеств: доброты, взаимовыручки, внимательности, справедлив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сти и т.д.;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способствовать формированию навыков здорового и безопасного образа жизни.</w:t>
      </w:r>
    </w:p>
    <w:p w:rsid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Ожидаемые результаты прохождения курса  «Тропинка в профессию»: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различных видах игровой, изобразительной, творческой деятельности;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расширение кругозора о мире профессий;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заинтересованность в развитии своих способностей;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участие в обсуждении и выражение своего отношения к изучаемой профессии;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sz w:val="28"/>
          <w:szCs w:val="28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           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возможность попробовать свои силы в различных областях коллективной деятельности, способность доб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вать новую информацию из различных источников.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патриотического отношения к среде об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тания и проживания и осознанных профессиональных интересов, а также построения образа «Я» в конкретной профе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сии. Таким образом, виды деятельности </w:t>
      </w:r>
      <w:proofErr w:type="gramStart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носят, прежде всего, поисково-исследовательский, проблемный и творческий характер.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результате изучения курса    «Тропинка в  профессию» младший школьник узнает: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предприятия и учреждения микрорайона, города;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основные приёмы выполнения учебных проектов;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будет </w:t>
      </w: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уметь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: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её значение в обществе;</w:t>
      </w:r>
    </w:p>
    <w:p w:rsidR="006747B2" w:rsidRPr="006747B2" w:rsidRDefault="006747B2" w:rsidP="006747B2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Wingdings" w:eastAsia="Times New Roman" w:hAnsi="Wingdings" w:cs="Times New Roman"/>
          <w:sz w:val="28"/>
          <w:szCs w:val="28"/>
          <w:bdr w:val="none" w:sz="0" w:space="0" w:color="auto" w:frame="1"/>
          <w:lang w:eastAsia="ru-RU"/>
        </w:rPr>
        <w:t></w:t>
      </w:r>
      <w:r w:rsidRPr="006747B2">
        <w:rPr>
          <w:rFonts w:ascii="Times New Roman" w:eastAsia="Times New Roman" w:hAnsi="Times New Roman" w:cs="Times New Roman"/>
          <w:sz w:val="14"/>
          <w:szCs w:val="14"/>
          <w:bdr w:val="none" w:sz="0" w:space="0" w:color="auto" w:frame="1"/>
          <w:lang w:eastAsia="ru-RU"/>
        </w:rPr>
        <w:t>    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пользоваться информацией, получаемой на уроках из учебной, художественной, научно-популярной литерат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</w:t>
      </w:r>
      <w:r w:rsidRP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ры, СМИ, ИКТ.</w:t>
      </w:r>
    </w:p>
    <w:p w:rsidR="006747B2" w:rsidRP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Комплексная  программа профессиональной  работы  для начальной школы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«Тропинка в профессию» создана для того, чтобы уже на ранних стадиях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формирования социальной сферы интересов личности ребёнка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познакомить младших школьников с профессиями взрослых людей и обеспечить пропедевтику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профориентационной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подготовки. Таким обр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зом, предлагаемая  программа может стать первой ступенью в системе работы школы по переходу на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профориентацио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ное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обучение.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основе курса лежит идея раннего знакомства с различными сферами человеческой деятельности через организ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цию учебно-исследовательской деятельности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обучающихся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При определении этих сфер использовалась типология, предложенная доктором психологических наук </w:t>
      </w: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Е.А.Климовым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Данная типология позволяет все многообразие человеч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Межпредметная</w:t>
      </w:r>
      <w:proofErr w:type="spell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интеграция способствует, во-первых, формированию целостного представления о различных сф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рах человеческой деятельности; во – вторых, развитию знаний, умений и навыков, необходимых для создания этой ц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лостности в смысловых новообразованиях у младших школьников; в-третьих, освоению элементарных знаний о профе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сиях людей; в-четвёртых, включению обучающихся в исследовательскую деятельность.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Содержание определяется возрастными особенностями младших школьников.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Каждое занятие имеет тематическое наполнение, связанное с рассмотрением определённой профессии. Обуча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ю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щиеся имеют возможность расширить свой кругозор, представление о мире профессий, а также исследовать свои сп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собности применительно к рассматриваемой профессии.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 занятий построен таким образом, что предоставляет обучающимся возможность тренировать различные в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ды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В данной  программе  игровая мотивация превалирует, перерастая в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учебную</w:t>
      </w:r>
      <w:proofErr w:type="gramEnd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 Ребёнок становится заинтересова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ным субъектом в развитии своих способностей.</w:t>
      </w:r>
    </w:p>
    <w:p w:rsidR="0039328D" w:rsidRPr="0039328D" w:rsidRDefault="0039328D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Занятия проводятся в активной форме, это игры, дискуссии, конкурсы, экскурсии, конференции, элементы трени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ской деятельности, развитию кругозора у учащихся. Развитие творческих способностей немыслимо без творческой де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я</w:t>
      </w: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тельности.</w:t>
      </w:r>
      <w:r w:rsidR="006747B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39328D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Рабочая программа рассчитана на 4 года (1 - 4 класс).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  <w:r w:rsidR="0039328D"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</w:t>
      </w:r>
      <w:r w:rsidR="0039328D"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="0039328D" w:rsidRPr="0039328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лю). Общий объём составляет 135 часов.</w:t>
      </w: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6747B2" w:rsidRDefault="006747B2" w:rsidP="0039328D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992F2C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Планируемые результаты освоения курса </w:t>
      </w:r>
    </w:p>
    <w:p w:rsid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92F2C" w:rsidRPr="006747B2" w:rsidRDefault="00992F2C" w:rsidP="00992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 ходе реализации программы </w:t>
      </w:r>
      <w:proofErr w:type="gramStart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курса</w:t>
      </w:r>
      <w:proofErr w:type="gramEnd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обучающиеся должны овладевать специальными знаниями, умениями и навыками. К ним относятся: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когнитивные знания обучающихся о труде, о мире профессий;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мотивационно-личностные – отношение к труду, интерес к профессиям, желание овладеть какой-либо пр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фессиональной деятельностью;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Symbol" w:eastAsia="Times New Roman" w:hAnsi="Symbol" w:cs="Times New Roman"/>
          <w:color w:val="000000"/>
          <w:sz w:val="20"/>
          <w:szCs w:val="20"/>
          <w:bdr w:val="none" w:sz="0" w:space="0" w:color="auto" w:frame="1"/>
          <w:lang w:eastAsia="ru-RU"/>
        </w:rPr>
        <w:t></w:t>
      </w:r>
      <w:r w:rsidRPr="006747B2">
        <w:rPr>
          <w:rFonts w:ascii="Times New Roman" w:eastAsia="Times New Roman" w:hAnsi="Times New Roman" w:cs="Times New Roman"/>
          <w:color w:val="000000"/>
          <w:sz w:val="14"/>
          <w:szCs w:val="14"/>
          <w:bdr w:val="none" w:sz="0" w:space="0" w:color="auto" w:frame="1"/>
          <w:lang w:eastAsia="ru-RU"/>
        </w:rPr>
        <w:t>                     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поведенческие навыки трудовой деятельности, ответственность, дисциплинированность, самостоятельность в труде.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proofErr w:type="spellStart"/>
      <w:r w:rsidRPr="006747B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Метапредметные</w:t>
      </w:r>
      <w:proofErr w:type="spellEnd"/>
      <w:r w:rsidRPr="006747B2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 xml:space="preserve">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Регулятивные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организовывать свою деятельность, готовить рабочее место для выполнения разных видов работ;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принимать (ставить) учебно-познавательную задачу и сохранять её до конца учебных действий;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 (в сотрудничестве с учителем, с одноклассниками или самостоятельно) свои действия в соответствии с решаемыми учебно-познавательными, учебно-практическими, экспериментальными задачами;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действовать согласно составленному плану, а также по инструкциям учителя;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контролировать выполнение действий, вносить необходимые коррективы (свои и учителя);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результаты решения поставленных задач, находить ошибки и способы их устранения.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оценивать своё знание и незнание, умение и неумение, продвижение в овладении тем или иным знанием и умен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ем по изучаемой теме;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ставить учебно-познавательные задачи перед выполнением разных заданий;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постановке новых задач, предлагать собственные способы решения;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адекватно оценивать результаты учебной деятельности, осознавать причины неуспеха и обдумывать план воспо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нения пробелов в знаниях и умениях.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Познавательные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осознавать учебно-познавательную, учебно-практическую, экспериментальную задачи;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поиск информации, необходимой для решения учебных задач, собственных наблюдений объектов природы и культуры, личного опыта общения с людьми;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понимать информацию, представленную в вербальной форме, изобразительной, схематической, модельной и др., определять основную и второстепенную информацию;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применять для решения задач (под руководством учителя) логические действия анализа, сравнения, обобщения, классификации, установления причинно-следственных связей, построения рассуждений и выводов;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наблюдать и сопоставлять, выявлять взаимосвязи и зависимости, отражать полученную при наблюдении инфо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мацию в виде рисунка, схемы, таблицы;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использовать готовые модели для изучения строения природных объектов и объяснения природных явлений;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кодирование и декодирование информации в знаково-символической форме.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сопоставлять информацию из разных источников, осуществлять выбор дополнительных источников информации для решения исследовательских задач, включая Интернет;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обобщать и систематизировать информацию, переводить её из одной формы в другую (принятую в словесной форме, переводить </w:t>
      </w:r>
      <w:proofErr w:type="gramStart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gramEnd"/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изобразительную, схематическую, табличную);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дополнять готовые информационные объекты (тексты, таблицы, схемы, диаграммы), создавать собственные;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осуществлять исследовательскую деятельность, участвовать в проектах, выполняемых в рамках урока или вн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урочных занятиях.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Коммуникативные универсальные учебные действия: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научится: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осознанно и произвольно строить речевое высказывание в устной и письменной форме;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аргументировано отвечать на вопросы, обосновывать свою точку зрения, строить понятные для партнёра высказ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вания, задавать вопросы, адекватно использовать речевые средства для решения задач общения;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вступать в учебное сотрудничество с учителем и одноклассниками, осуществлять совместную деятельность в м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лых и больших группах, осваивая различные способы взаимной помощи партнёрам по общению;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допускать возможность существования у людей различных точек зрения, проявлять терпимость по отношению к высказываниям других, проявлять доброжелательное отношение к партнёрам;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Ученик получит возможность научиться: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в речи предметным языком – правильно (адекватно) использовать понятия, полно и точно излагать свои мысли, строить монологическую речь, вести диалог;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планировать, сотрудничая с взрослыми (учитель, родитель) и сверстниками, общие дела, распределять функции участников и определять способы их взаимодействия;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проявлять инициативу в поиске и сборе информации для выполнения коллективной работы, желая помочь взро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лым и сверстникам;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уважать позицию партнёра, предотвращать конфликтную ситуацию при сотрудничестве, стараясь найти варианты её разрешения ради общего дела.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участвовать в проектной деятельности, создавать творческие работы на заданную тему (рисунки, аппликации, м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дели, небольшие сообщения, презентации).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Предметные результаты: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сферы профессиональной деятельности человека;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понятия, признаки профессий, их значение в окружающем обществе;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Предприятия и учреждения населенного пункта, района;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Основные приемы выполнения учебных проектов.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Умеет: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Оперировать основными понятиями и категориями;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Рассказывать о профессии и обосновывать ее значение в жизни общества;</w:t>
      </w:r>
    </w:p>
    <w:p w:rsidR="006747B2" w:rsidRPr="006747B2" w:rsidRDefault="006747B2" w:rsidP="00992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Переносить теоретические сведения о сферах человеческой деятельности на некоторые конкретные жизненные с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6747B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туации.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6747B2" w:rsidP="00992F2C">
      <w:pPr>
        <w:spacing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 курса внеурочной деятельности «</w:t>
      </w:r>
      <w:r w:rsidRPr="00992F2C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Arial" w:eastAsia="Times New Roman" w:hAnsi="Arial" w:cs="Arial"/>
          <w:b/>
          <w:sz w:val="28"/>
          <w:szCs w:val="28"/>
          <w:bdr w:val="none" w:sz="0" w:space="0" w:color="auto" w:frame="1"/>
          <w:lang w:eastAsia="ru-RU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с указанием форм организации и видов деятельности   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Основные направления  рабочей  программы курса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для начальной школы (1-4 класс)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«Тропинка в профессию»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Модуль I -   «Играем в профессии»  - 1 класс.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Цель: формирование элементарных знаний о профессиях через игру.</w:t>
      </w:r>
    </w:p>
    <w:p w:rsidR="00CF2274" w:rsidRPr="00CF2274" w:rsidRDefault="00CF2274" w:rsidP="00CF2274">
      <w:pPr>
        <w:spacing w:after="0" w:line="339" w:lineRule="atLeast"/>
        <w:ind w:left="-147" w:firstLine="85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 -  «Путешествие в мир профессий»   - 2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расширение представлений детей о мире профессий.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III -  «У меня растут года…» - 3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формирование мотивации, интерес к трудовой и учебной деятельности, стремление к коллективному общ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ственно-полезному труду.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Модуль IV -  «Труд в почете любой, мир профессий большой»   - 4 класс.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       Цель:</w:t>
      </w:r>
      <w:r w:rsidRPr="00CF2274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формировать добросовестное  </w:t>
      </w:r>
      <w:proofErr w:type="gramStart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отношении</w:t>
      </w:r>
      <w:proofErr w:type="gramEnd"/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труду, понимание его роли в жизни человека и общества, разв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вать интерес к будущей профессии.</w:t>
      </w:r>
    </w:p>
    <w:p w:rsid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Модуль I «Играем в профессии»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i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bdr w:val="none" w:sz="0" w:space="0" w:color="auto" w:frame="1"/>
          <w:lang w:eastAsia="ru-RU"/>
        </w:rPr>
        <w:t> (33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работы хороши (2 ч.). Занятия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тему. Стихи о профессиях.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Работа с карточками (конкурс состоит в составлении целой из разрезанной на части картинки).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 маляров. Игра «Кто потерял свой инструмент», конкурс «Найди лишнее», игра «Таи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ственное слово» (расшифровка слов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баркы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(рыбак),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ртомас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(матрос),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явше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(швея)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гра отгадай пословицы (Без ох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ты..(нет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рыбока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), без дела жить -…(только небо коптить).Викторина «Угадай профессию» кто пашет, сеет, хлеб убирает (хлебороб), кто лекарство отпускает (аптекарь), кто дома строит (строитель).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Кому что нужно(2 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  учителя. Определение правила игры. Подбираются картинки и предметы соответствующих пр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фессий. Например: строитель-мастерок, врач-градусник, повар-кастрюля и т.д.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Оденем куклу на работу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Оборудование: изображение рабочей одежды, изображение кукол. Подобрать к каждой картинке одежду и назвать соответствующую профессию (строитель, милиционер, врач, пожарник, продавец).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Идём на работу - дидактические игры. Разложены круги, в середине которых нарисованы люди разных профессий, относительно с изображением инструментов. Необходимо выбрать картинку, подходящую для работы.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строители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 Построение дома, башни из геометрических фигур, конструктора. Физкультм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нутка. 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чтобы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Магазин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Мы идем в магазин (2ч.). Беседа с игровыми элементами.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знаний. Вопросы, какие бывают магазины? Кто работает в м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газине? Формирование  новых знаний. Анализ стихотворений. Игра «Вставьте буквы, и вы узнаете, кто работает в маг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зине». Заведующая, продавец, товаровед, охранник, администратор. Оценка: вежливый, грубый продавец. Итог: как называется профессия людей работающих в магазине?                                                                   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Аптека (2ч.). 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Игра.  Построение из геометрических фигур здания аптеки. Физкультминутка. Пр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грузовика из спичечных коробков. Итог. Что нужно знать, чт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бы стать строителем.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Больница (2ч.). Ролевая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 xml:space="preserve">Организационный момент. Игра (детский набор «Доктор»). Физкультминутка. 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/ф. Игра со счётными палочками. Строим модель скорой помощи. Итог. Что нужно знать, чтобы стать доктором. Какую пользу приносят наши знания.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Какие бывают профессии (2 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Организационный момент. Актуализация опорных знаний. Подбор рифмовок в стихотворении. Рассказ о мире профессий. Игра: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«Закончи пословицу…» (например, «Без труда.. ( не вытянуть рыбку из пруда»).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Загадки о профессиях. Кроссворд о профессиях.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Итог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: о каких профессиях мы сегодня узнали?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(2ч.). Чтение.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Чтение текста. Словарная работа: милиционер,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профессия..Обсуждение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прочитанного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Ответы на вопросы.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 (3 ч.). 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Видеоурок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Просмотр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/ф по произведению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С.Михалков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«Дядя Степа-милиционер». Обсуждение поступков главных героев. Как бы ты поступил ты в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данной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ситуациях. Словарная работа.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В.Маяковский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«Кем быть?» (2ч.) Чтение текста.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Чтение по ролям. Обсуждение текста. Словарные работы: столяр, плотник, рубанок, инженер, доктор, констру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тор, 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К.Чуковский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«Доктор Айболит» (2ч.)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Игра-демонстрация,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Уход за цветами.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Профессия «Повар»(2ч.).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учителя. Презентация профессий. Знакомство со столовой школы. Знакомство с профессией повар. Встреча с людьми, работниками в школьной столовой.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Поварята. (2ч). 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«Путешествие в мир профессий»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Мастерская удивительных профессий 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Карточки (желтые, синие, красные; по 5 в каждой - 4 с рисунком, 1 без рисунка и 4 картонных круга - тех же цв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тов).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Изображения  рабочая одежда из выбранных карточек, средства  труда, место работы. Определить профессии, р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зультат труда человека.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Разные дома (2ч.). 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Использование настольного конструктора «Строитель». Разбить детей на несколько групп. Выполнить следующее задание: из кубиков построить дома. Игра-соревнование со строительными игровыми материалами. Конструирование из настольного конструктора. Итог,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Дачный домик (2ч.). Практическое занятие.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Подобрать цветную бумагу (крышу, стены, труба, крыльцо). Выложить аппликацию из цветной бумаги и картона. Итог, выявить лучших участников,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(2ч.). Игра-викторина.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игра: «Доскажи словечко», загадки. Игра: «Волшебный мешок» (определить на ощупь инструме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ты).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«Врач» (3ч.). Дидактическая игра.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«Назови профессии»,  «Кто трудится в больнице». Работа с карточками.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Больница (2 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Доктор «Айболит»(2ч.). Игра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«К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 нас лечит» (2ч.). Экскурсия в кабинет врача.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Место, нахождение кабинета врача. Знакомство с основным оборудованием врача. Для чего нужны лекарства.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«Добрый доктор Айболит» (2ч.).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«Парикмахерская» (3ч.).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Разгадывание загадок о предметах труда парикмахера. Игра с детским игровым набором «Парикмахер». Какие б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ы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вают парикмахеры.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B05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«Все работы хороши – выбирай на вкус!»  (2ч.). 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Постановка и обсуждение проблемных вопросов. Понятие «работа», «трудолюбие». Игра: «Быстро назови». Например: лекарство (врач), машина (шофер). Конкурс «мастерицы». Итог: мультимедиа - люди разных профессий.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Д. Дж. </w:t>
      </w:r>
      <w:proofErr w:type="spellStart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«Чем пахнут ремесла» (2 ч.). Инсценировка.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Профессия «Строитель»(2ч.). Дидактическая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Дидактическая игра: «Что кому нужно для работы на стройке?». Карточки с изображением предметов, орудий труда. Определить названия профессий. Например: штукатур-мастерок, машина-шофер.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Строительный поединок 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Разбить детей на несколько команд. Одна группа строит дома из спичек, другая из спичных коробков. Кто быс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рее. Подведение итогов.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Экскурсии на предприятия города (3 ч.). 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Мастер-классы.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«Где работать мне тогда? Чем мне заниматься?» (1 ч.) Классный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Введение в тему. Основная часть. Инсценировка стихотворения Александра Кравченко «Честный ответ». Понятие о работах, профессиях. Словарная работа (профессия, специальность, классификация). Мультимедиа (изображение пр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фессий: мастер, штукатур, сантехник, каменщик, крановщик). Чтение стихов: Г. Машин «Крановщик», С. </w:t>
      </w:r>
      <w:proofErr w:type="spellStart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Баруздин</w:t>
      </w:r>
      <w:proofErr w:type="spellEnd"/>
      <w:r w:rsidRPr="00992F2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«Плотник», «Архитектор».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III «У меня растут года…»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 такое профессия (2ч.). Игровая 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Речь труда в жизни человека. Работа с пословицами (например, «Труд кормит чел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века, а лень портит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..»). 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Закончить пословицу: «Кто не работает, …… (тот не ест). Стихотворения о профессиях. Загадка про предметы, которые используют люди разных профессий. Угадать профессии по первой букве.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 пословице угадать профессию (например: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«Куй железо, пока горячо» (кузнец).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 кого мастерок, у кого молоток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Вводное слово. История происхождения орудия труда. Знакомство с понятием «инструмента». Дидактическая 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ра: «Назови инструмент» (на кухне - например, чайник, кастрюля, сковорода). Инструменты для ремонта (молоток, напильник, плоскогубцы). Игра: «Черный ящик». Дидактическая игра: подбери нужный инструмент к профессии. Итог. Разгадывание кроссворд об инструментах.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Истоки трудолюбия (2ч.). Игровой час.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О чем будем говорить. Загадки. Игра-конкурс: «Кто больше назовет профессий». Дидактическая игра: «Расскажи о профессии». Игра со словами: «Что будет, если….». Например, что будет, если повара перестанут г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товить? Что будет, если врачи перестанут лечить? Физкультминутка. Игра: «Правильно дорисуй».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Домашний помощник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 в игру.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«Кто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каким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делом занят». Дидактическая игра: «Кто чем занимается». Работа с карти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ками. Конкурс «Стихотворение». Сказки о том, как опасна лень (В.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Пахнов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). Инсценировки. Конкурс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смекалистых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Ко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курс: «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Очумелые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ручки». Конкурс-эстафета: «Кто быстрее забьёт гвоздь».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Мир профессий (2ч.). Викторина.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Разминка. Конкурс «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Профсловарь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». Конкурс болельщиков. Вопросы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Загадки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Конкурс платков. Конкурс письмо другу (друг просит дать совет по выбору профессии). Конкурс «Отгадай крос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ворд», конкурс пословиц о профессиях.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Игра «Эрудит» (угадать профессию по первой букве). Например: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(пилот), в (врач). Итог награждение лучших 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г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роков.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Угадай профессию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 о профессиях. Дидактическая игра назови профессию, например: хлеб-хлебороб, одежда-портной. Чёрный ящик (определить на ощупь инструменты). Конкурс художников.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Какие бывают профессии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 о профессиях. Стихи о профессиях. Пословицы о профессиях. Конкурс угадай профессию. Просмотр мультфильмов о строительных профессиях (столяр, плотник, сварщик). Рассказ по кругу. Придумать по 1 предложению о профессии. Конкурс архитекторов. Из одинакового числа геометрических фигур составить: дом, маши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ку и т.д.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Куда уходят поезда (2ч.).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Просмотр мультимедиа о железнодорожном транспорте. Викторина об истории возникнов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ния паровозов. Игра: «Что изменилось». Загадки о видах транспорта. Ролевая игра: «Проводник», «Машинист». Итог. Что нового мы сегодня узнали.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Моя профессия (2ч).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Визитная карточка (портные, модельеры). Разминка (назвать инструменты портных, виды одежды, пословицы). Конкурс капитанов. Разрисовщики тканей. Демонстрация моделей. Конкурс подарков. Итог. Награждение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Наши друзья  - книги (2ч.). Беседа </w:t>
      </w:r>
      <w:r w:rsidR="00F307D1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 элементами игры. Экскурсия в 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библиотеку.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 Загадки о книгах. История происхождения книги. Папирус, береста, бумага. Изготовление современных книг. Знакомство с профессиями людей, которые создают книги (наборщик, печатник, переплетчик).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Откуда сахар пришел (2ч.). Беседа.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Просмотр фильма. Обсуждение  растений,  из которых получают сахар. Обработка свеклы. Загадки о сахаре. Игра: «Назови профессию» (агроном, тракторист, шофер, химик, сахарный завод). Игра от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 Я (назвать профессии на все буквы алфавита).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«Турнир профессионалов» (2ч.). Конкурс-игра.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Представление команд. Приветствие. Азбука профессий (по букве определить профессию, например А-агроном, Б - бизнесмен). Конкурс «Кинокомедия» (вставить название фильмов). Игра «Третий лишний» (программист, закройщик, компьютерщик). Конкурс пантомимы (изобразить профессию).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Все профессии нужны, все профессии важны (3ч.). Устный журнал.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слово: страница информационная (данные о профессиях).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Поэтическая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(чтение стихов Д.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Родари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«Чем пахнут ремесла», Маяковский «Кем быть?»)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Художественная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(просмотр мультимедиа о людях разных профессий). Игра. Дискуссия  «Объясните пословицу: «Всякая вещь трудом создана».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Стройка  (2ч.). Экскурсия.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Инструктаж по ТБ. Выбор Знакомство со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строительными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объектом. Виды строительных профе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сий. Итог. Рисунки, сочинения о профессии. Знакомство со словами: бульдозер, экскаватор, подъемный кран и т. 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Операция «Трудовой десант» (1ч.).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Вводное слово. Создание двух бригад. Распределение участков между бригадами. Назначение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ответственных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 Техника безопасности. Выполнение работы по уборке территории. Подведение итогов. Поощрение.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Уход за цветами (2ч.). Практика.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Кулинарный поединок (2ч.). Шоу-программа.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Открытие. Представление команд. Команды: «Веселые поварята», «Чудо-повара». Конкурс-эстафета «Варим борщ» (собрать набор продуктов, кто быстрее). Конкурс: «А знаете ли вы?», «Сладкоежки», «Украсим торт», «Что в мешке». Конкурс-эстафета (надеть фартук, кто быстрее нарежет овощи и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тд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.). Итоги конкурса, награждения команд.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IV «Труд в почете любой, мир профессий большой»</w:t>
      </w:r>
    </w:p>
    <w:p w:rsidR="00992F2C" w:rsidRPr="00992F2C" w:rsidRDefault="00992F2C" w:rsidP="00992F2C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Любимое дело мое - счастье в будущем (2ч.). Классный час, презентация.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Психологическая игра в круге. Инсценировка стихотворения С. Михалкова «Дело было вечером». Презентации. Швейное, строительное, газетное дело. Задание: установить порядок постройки дома, устан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вить порядок создание газеты. Подведение итогов.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По дорогам идут машины (2ч.). Беседа-тренинг.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История возникновения профессии шофёра. Загадки о профессии шофёр. Игра «Кто самый внимательный». Игра «Неуловимый шторм».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Игра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«Какой это знак». Ролевая игра - драматизация «Улица».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Все работы хороши (2ч.). Игра-конкурс.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Введение в тему. Стихи о профессиях. Дидактическая игра, расшифровка слова. Конку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рс стр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оителей. Составить из разрезанных картинок рисунок дома. Игра «Кто потерял свой инструмент». Викторина: «Угадай профессию», конкурс «Найди лишнее». Итог игры. Награждение участников.</w:t>
      </w:r>
    </w:p>
    <w:p w:rsidR="00992F2C" w:rsidRPr="00992F2C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О профессии продавца (2 ч.). Занятие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Вступительное слово.</w:t>
      </w:r>
      <w:r w:rsidRPr="00992F2C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 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Знакомство с профессией продавец. Игра: «Умей промолчать». Разыгрывание ситуации: «Грубый продавец», «вежливый покупатель». Игра «магазин».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О профессии библиотекаря (2ч.). Беседа с элементами игры.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Вступительное слово. Рассказ о профессии библиотекаря. Игра: «Угадай, какая книжка». Игровая ситуация: «Ч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татель-библиотекарь». Оценка работы библиотекаря.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Праздник в Городе Мастеров (2ч.). КВН.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Представлены 2 команды: «Девицы-мастерицы», «Веселые умельцы». Приветствие команд. Вопросы из шкатулки (разминка). Конкурс: «Самый трудолюбивый», конкурс: «Видеоклип», конкурс: «Проворные мотальщики», конкурс: «Частушечный», конкурс: «Капитанов». Домашнее задание - сценки о профессиях. Подведение итогов,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Работники издательства типографии (2ч.). Сюжетно-ролевая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момент. Актуализация опорных знаний (разгадывание ребуса). Сюжетно-ролевая игра «Реда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ция газеты». Задание 1 -штат редакции (корреспондент, фотограф, художник, наборщик). Задание 2 – «Вы – редакторы» (отредактировать текст). Задание 3 – «Вы – журналисты» (написать текст). Задание 4 – «Вы – художники» (выполнение иллюстрации). Итог: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люди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каких специальностей работают над созданием газеты.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Как проходят вести (2ч.). Экскурсия на почту.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Знакомство с профессией почтальона. Из истории (как передавались новости в древности). Изобрет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ния в области связи. Современные профессии связи (почтальон, сортировщик почты). Загадки и почтовый транспорт (самолет), телефон (в пер. с греч «далеко - пишу»). Виды связи, сотовая связь. Ролевая игра «Телефон».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Веселые мастерские (2ч.). Игра - состязание.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Вводное слово. Представление 2 команд. Столярная мастерская. Знакомство с инструментами (пила, топор, мол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ток, рубанок, стамеска). Загадки об инструментах. Практическое задание – сделать кроватку для кукол. Швейная масте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ская. Загадки об инструментах. Конкурс: «Пришей пуговицу». Подведение итогов. Награждение.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 Путешествие в Город Мастеров (2ч.).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Профориентационная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игра.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Путешествие по 5 районам. Каждый соответствует одной из профессиональных сфер (человек - человек, человек - техника, человек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-п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рирода, человек - художественный образ, человек - знаковая система). Дается задание составить план района, придумать название улиц, заселить дома сказочными героями. Например, район «Умелые руки», сказочные ж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тели - </w:t>
      </w:r>
      <w:proofErr w:type="spell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Самоделкин</w:t>
      </w:r>
      <w:proofErr w:type="spell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, Железный Дровосек.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Строительные специальности 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Организационный момент. Актуализация опорных знаний - разгадать кроссворд. С чего начинает работу хороший специалист (с плана или проекта). Игра: «Поможем начальнику стройку организовать», игра: «Проект». Итог: вопросы: что случиться, если строить здание без соответствующего плана, почему так важно руководствоваться проектами при строительстве здания?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«Время на раздумье не теряй, с нами вместе трудись и играй» (2ч.). Игровой вечер.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Вступление. Чтение стихов: «У меня растут года…». Выступление учеников с сообщениями о профессиях. Зад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ние на внимание: «Найди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синий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на рисунке». Мастерская слова (чтение и инсценировки). Конкурс-игра: «Нитки - иго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ка», конкурсы: «Бой с подушками». Итог.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 Знакомство с профессиями  прошлого (2ч.). Конкурс - праздник.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Введение. Стихи о труде. Рассказ о рабочих профессиях. Конкурс: «Заводу требуются». Информация для  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люб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</w:t>
      </w: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знательных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   Знакомство с профессией плотника.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«Человек трудом прекрасен»  (2ч.). Игра-соревнование.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  «Умеешь сам - научи  </w:t>
      </w:r>
      <w:proofErr w:type="gramStart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другого</w:t>
      </w:r>
      <w:proofErr w:type="gramEnd"/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«Чей участок лучше?»  (2ч.). Практикум.</w:t>
      </w:r>
    </w:p>
    <w:p w:rsidR="00992F2C" w:rsidRPr="00992F2C" w:rsidRDefault="00992F2C" w:rsidP="00992F2C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«Кулинарный поединок» (2ч.). Практикум.</w:t>
      </w:r>
    </w:p>
    <w:p w:rsidR="00992F2C" w:rsidRPr="00992F2C" w:rsidRDefault="00992F2C" w:rsidP="00992F2C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6747B2" w:rsidRPr="006747B2" w:rsidRDefault="00992F2C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92F2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6747B2" w:rsidP="00CF2274">
      <w:pPr>
        <w:spacing w:after="0" w:afterAutospacing="1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747B2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 </w:t>
      </w:r>
      <w:r w:rsidR="00CF2274"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Формы работы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Классные часы и беседы о профессиях.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</w:t>
      </w:r>
      <w:proofErr w:type="spell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Тренинговые</w:t>
      </w:r>
      <w:proofErr w:type="spell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и тематические занятия.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Конкурсы рисунков.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4.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 Экскурсии.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Игры-викторины.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Встречи с людьми разных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7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Описание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8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  Письменные работы: мини-сочинения, </w:t>
      </w:r>
      <w:proofErr w:type="spell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синквейны</w:t>
      </w:r>
      <w:proofErr w:type="spell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lastRenderedPageBreak/>
        <w:t>9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  Заполнение анкет и результатов самооценки. Диагностика.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10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Работа индивидуально, в парах, в малых группах.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11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Реклама профессий.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12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Составление профессионального портрета семьи. Трудовые династии.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13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Лекция.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14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Дискуссия.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15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Творческая работа.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Arial" w:eastAsia="Times New Roman" w:hAnsi="Arial" w:cs="Arial"/>
          <w:sz w:val="28"/>
          <w:szCs w:val="28"/>
          <w:bdr w:val="none" w:sz="0" w:space="0" w:color="auto" w:frame="1"/>
          <w:lang w:eastAsia="ru-RU"/>
        </w:rPr>
        <w:t>16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. Практикум. Мастер-классы.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Методы и приемы профориентации в начальной школе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Основные методы и приемы профориентации младших школьников:</w:t>
      </w:r>
    </w:p>
    <w:p w:rsid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         В 1 классе у ребенка формируются первые умения и навыки общего труда, расширяются знания о примен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нии техники, о трудовой деятельности людей, о значении труда в жизни человека. На этом этапе важно проводить ра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личные экскурсии по городу, на ферму, в сад. В городе, например, встретив продавца в магазине, поговорить с детьми на эту тему, объяснить, зачем нужна такая профессия, чем она полезна. На стройке обратить внимание детей на то, как р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ботают строители, какие инструменты при этом используют и т.д. Педагог так же может сводить детей в школьный сад, рассказать, как работают садоводы и по результатам беседы дать задание на дом, например, с помощью родителей пос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дить цветок в горшок и ухаживать за ним. На классных часах преподаватель может проводить беседы на тему: «Уваж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е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ние к трудящимся людям», «Бережное отношение к природе»  и др.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>         Во 2 классе продолжается знакомство учеников с трудом людей, углубляется их знание о разных профессиях, уст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навливается трудовые отношения в группах. Второклассники осваивают различные трудовые навыки и умения. В этот период педагогу очень важно провести беседу с учениками на темы «Кем работает папа», «Кем работает мама». Ра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смотреть аспекты работы таких профессий как повар, портной, врач, водитель, т.е. тех профессий, с которыми мы ста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л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киваемся каждый день. По возможности, показывать документальные фильмы на данную тему. Очень важно на данном этапе приобщить школьников к трудовой деятельности в школьном саду.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br/>
        <w:t xml:space="preserve">         В 3-4 классах продолжается знакомство школьников с трудом окружающих людей. На этом периоде у учащихся 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вырабатываются первые навыки организации своего труда и чувство ответственности за проделанную ими работу. Это подходящее время для знакомства с более «сложными» профессиями, с которыми ученики не сталкиваются каждодне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но – слесарь, токарь, маляр, плотник. Для более подробного представления данных профессий педагог может сводить учеников в школьную мастерскую. Важно так же организовать внеклассные тематические уроки, главными гостями к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торых будут люди той или иной профессии. Они смогут более подробно рассказать о своей профессии и ответить на в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просы учеников.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Кроме вышеперечисленного, ученики должны посещать дополнительные кружки художественного, технического и спортивного творчества. Такие творческие кружки помогут ребенку определиться в выборе профессии.</w:t>
      </w:r>
    </w:p>
    <w:p w:rsidR="00CF2274" w:rsidRPr="00CF2274" w:rsidRDefault="00CF2274" w:rsidP="00CF2274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Формирование установок на разнообразие профессий и понимание роли труда в жизни человека хорошо пров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дить в форме экскурсий на предприятия, но это труднее в организационном плане. Младшие школьники очень чувств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тельны, и хорошо запоминают тот опыт, когда удаётся что-то сотворить своими руками. Информационная поддержка в виде викторин и конкурсов по профессиям по параллелям вполне реальная форма работа - это следующий ресурс, кот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о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рый надо развивать. Важно, чтобы информация была красочной и захватывающей, реальной, живой, поэтому роль эк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с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курсий на предприятия, и знакомства с различными профессиями – это неоценимый вклад в расширение представлений ребёнка о профессии. Непосредственно в школе, конечно, должен быть игровой методический материал - набор игрушек по профессиям, раздаточный материал, виртуальный кабинет по профориентации. На сегодняшний день проводится р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бота по профориентации в основном за счёт интеграции в различные предметы, но в соответствии с новыми стандартами необходимо развивать практическую деятельность детей по этому направлению, подключая интернет – ресурсы. </w:t>
      </w:r>
      <w:proofErr w:type="gramStart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Зака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</w:t>
      </w: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чивая начальную школу</w:t>
      </w:r>
      <w:proofErr w:type="gramEnd"/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 дети должны иметь начальное представление о поиске сведений о профессии в современном информационном поле, не ограничиваясь просто виртуальными играми, и получить первоначальный незабываемей опыт своей поисковой и исследовательской деятельности.</w:t>
      </w:r>
    </w:p>
    <w:p w:rsidR="00CF2274" w:rsidRPr="00CF2274" w:rsidRDefault="00CF2274" w:rsidP="00CF2274">
      <w:pPr>
        <w:spacing w:after="0" w:afterAutospacing="1" w:line="339" w:lineRule="atLeast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F227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 </w:t>
      </w:r>
    </w:p>
    <w:p w:rsidR="00A36065" w:rsidRDefault="00A36065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065" w:rsidRDefault="00A36065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065" w:rsidRDefault="00A36065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6065" w:rsidRDefault="00A36065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Тематическое планирование курса внеурочной деятельности «</w:t>
      </w:r>
      <w:r w:rsidRPr="00CF2274">
        <w:rPr>
          <w:rFonts w:ascii="Times New Roman" w:eastAsia="Times New Roman" w:hAnsi="Times New Roman" w:cs="Times New Roman"/>
          <w:b/>
          <w:sz w:val="28"/>
          <w:szCs w:val="28"/>
        </w:rPr>
        <w:t>Тропинка в профессию</w:t>
      </w:r>
      <w:r w:rsidRPr="0039328D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2274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Модуль I    «Играем в профессии»  </w:t>
      </w: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(33 часа)</w:t>
      </w:r>
    </w:p>
    <w:p w:rsidR="00CF2274" w:rsidRPr="00CF2274" w:rsidRDefault="00CF2274" w:rsidP="00CF2274">
      <w:pPr>
        <w:spacing w:after="0" w:line="339" w:lineRule="atLeast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0" w:name="_GoBack"/>
      <w:bookmarkEnd w:id="0"/>
    </w:p>
    <w:tbl>
      <w:tblPr>
        <w:tblpPr w:leftFromText="180" w:rightFromText="180" w:topFromText="251" w:vertAnchor="text" w:tblpXSpec="right" w:tblpYSpec="center"/>
        <w:tblW w:w="146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2"/>
        <w:gridCol w:w="3544"/>
        <w:gridCol w:w="1134"/>
        <w:gridCol w:w="1134"/>
        <w:gridCol w:w="1701"/>
        <w:gridCol w:w="5853"/>
      </w:tblGrid>
      <w:tr w:rsidR="00BB718E" w:rsidRPr="00CF2274" w:rsidTr="00A36065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35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по плану</w:t>
            </w:r>
          </w:p>
        </w:tc>
        <w:tc>
          <w:tcPr>
            <w:tcW w:w="1701" w:type="dxa"/>
            <w:tcBorders>
              <w:top w:val="single" w:sz="8" w:space="0" w:color="000000"/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факт</w:t>
            </w:r>
            <w:r w:rsidRPr="00BB7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</w:t>
            </w:r>
            <w:r w:rsidRPr="00BB71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ческая</w:t>
            </w:r>
          </w:p>
        </w:tc>
        <w:tc>
          <w:tcPr>
            <w:tcW w:w="585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10.11</w:t>
            </w:r>
          </w:p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17.11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игры-</w:t>
            </w:r>
          </w:p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«Кому, что нужно»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24.11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«Оденем куклу на работу, едем на работу»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01.12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</w:t>
            </w:r>
          </w:p>
        </w:tc>
      </w:tr>
      <w:tr w:rsidR="00BB718E" w:rsidRPr="00CF2274" w:rsidTr="00A36065">
        <w:trPr>
          <w:trHeight w:val="621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строители»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08.12</w:t>
            </w:r>
          </w:p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15.12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</w:t>
            </w:r>
          </w:p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«Магазин»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22.12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BB718E" w:rsidRPr="00CF2274" w:rsidTr="00A36065">
        <w:trPr>
          <w:trHeight w:val="663"/>
        </w:trPr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«Мы идем в магазин»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29.12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</w:t>
            </w:r>
          </w:p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Ролевая игра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«Аптека»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12.01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19.01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 с атрибутами, ролевая игра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сии»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26.01</w:t>
            </w:r>
          </w:p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02.02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Видео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знакомство,  игровой час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Михалков «Дядя Степа»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</w:t>
            </w:r>
          </w:p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16.02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беседы, викторины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21-22-23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«Дядя Степа-милиционер»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01.03</w:t>
            </w:r>
          </w:p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15.03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видео урок,  встреча  с работн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ком полиции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Маяковский «Кем быть?»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22.03</w:t>
            </w:r>
          </w:p>
          <w:p w:rsidR="00A36065" w:rsidRP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05.04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Чтение, беседа, обсуждение «Кем я хотел бы быть?»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26-27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Чуковский «Доктор А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й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болит» 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  <w:p w:rsidR="00A36065" w:rsidRP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12.04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Игра-демонстрация, викторина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Уход за цветами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B71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19.04</w:t>
            </w:r>
          </w:p>
          <w:p w:rsidR="00A36065" w:rsidRPr="00BB718E" w:rsidRDefault="00A36065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26.04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BB718E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30-31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Профессия повар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A36065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0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right w:val="single" w:sz="8" w:space="0" w:color="000000"/>
            </w:tcBorders>
          </w:tcPr>
          <w:p w:rsidR="00A36065" w:rsidRPr="00A36065" w:rsidRDefault="00A36065" w:rsidP="00A360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0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03.05</w:t>
            </w:r>
          </w:p>
        </w:tc>
        <w:tc>
          <w:tcPr>
            <w:tcW w:w="1701" w:type="dxa"/>
            <w:tcBorders>
              <w:left w:val="nil"/>
              <w:right w:val="single" w:sz="8" w:space="0" w:color="000000"/>
            </w:tcBorders>
          </w:tcPr>
          <w:p w:rsidR="00BB718E" w:rsidRPr="00CF2274" w:rsidRDefault="00BB718E" w:rsidP="00BB71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 видео урок, викторина</w:t>
            </w:r>
          </w:p>
        </w:tc>
      </w:tr>
      <w:tr w:rsidR="00BB718E" w:rsidRPr="00CF2274" w:rsidTr="00A36065">
        <w:tc>
          <w:tcPr>
            <w:tcW w:w="12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32-33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«Поварята»</w:t>
            </w:r>
          </w:p>
        </w:tc>
        <w:tc>
          <w:tcPr>
            <w:tcW w:w="1134" w:type="dxa"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A36065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360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A36065" w:rsidRDefault="00A36065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17.05</w:t>
            </w:r>
          </w:p>
          <w:p w:rsidR="00BB718E" w:rsidRPr="00A36065" w:rsidRDefault="00A36065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24.05</w:t>
            </w:r>
          </w:p>
        </w:tc>
        <w:tc>
          <w:tcPr>
            <w:tcW w:w="1701" w:type="dxa"/>
            <w:tcBorders>
              <w:left w:val="nil"/>
              <w:bottom w:val="single" w:sz="8" w:space="0" w:color="000000"/>
              <w:right w:val="single" w:sz="8" w:space="0" w:color="000000"/>
            </w:tcBorders>
          </w:tcPr>
          <w:p w:rsidR="00BB718E" w:rsidRPr="00CF2274" w:rsidRDefault="00BB718E" w:rsidP="00CF2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5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B718E" w:rsidRPr="00CF2274" w:rsidRDefault="00BB718E" w:rsidP="00CF2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II   «Путешествие в мир профессий»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rPr>
          <w:trHeight w:val="526"/>
        </w:trPr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Мастерская удивительных пр</w:t>
            </w: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фессий 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«Разные дома»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«Дачный домик»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Аппликация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Игра-викторина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9-10-11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«Профессия «Врач»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 игры, приглашение врача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«Больница»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14-15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Доктор «Айболит»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Сюжетно-ролевые игры,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16-17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«Кто нас лечит»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 медицинский пункт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18-19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«Добрый доктор Айболит»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игра, просмотр мультфильма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20-21-22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«Парикмахерская»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 – выбирай на вкус!»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Сюжетно-ролевая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Дж. </w:t>
            </w:r>
            <w:proofErr w:type="spellStart"/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Родари</w:t>
            </w:r>
            <w:proofErr w:type="spellEnd"/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 «Чем пахнут реме</w:t>
            </w: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</w:t>
            </w: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ла»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Работа с текстами, инсценировка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Профессия «Строитель»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Дидактическая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Строительный поединок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31-32-33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F2319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Экскурсии на предприятия города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Экскурсия. Мастер-классы.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«Где работать мне тогда? Чем мне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заниматься?»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Инсценировка стихотворения Александра Кравченко 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«Честный ответ», мультимедиа.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  III « У меня растут года…»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«Что такое профессия»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игровые программы,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 кого мастерок, у кого мол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  игры, 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«Истоки трудолюбия»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час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«Домашний помощник»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игра-конкурс,  сочинение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«Мир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Викторина,  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«Угадай профессии»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«Какие бывают профессии»</w:t>
            </w:r>
          </w:p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«Куда уходят поезда»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занятие с элементами 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«Моя профессия»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КВН,  проект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«Наши друзья-книги»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в  библиотеку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«Откуда сахар пришел»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Презентация,  беседа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«Турнир профессионалов»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профессии нужны, все пр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фессии важны»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Устный журна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л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-2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«Строим дом»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Экскурсия,  конструирование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F307D1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Операция « Трудовой десант»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«Уход за цветами»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3</w:t>
            </w:r>
            <w:r w:rsidR="00F307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шоу-программ,  проект</w:t>
            </w:r>
          </w:p>
        </w:tc>
      </w:tr>
    </w:tbl>
    <w:p w:rsidR="00CF2274" w:rsidRPr="00CF2274" w:rsidRDefault="00CF2274" w:rsidP="00CF2274">
      <w:pPr>
        <w:spacing w:after="0" w:line="339" w:lineRule="atLeast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 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Модуль IV «Труд в почете любой, мир профессий большой»</w:t>
      </w:r>
    </w:p>
    <w:p w:rsidR="00CF2274" w:rsidRPr="00CF2274" w:rsidRDefault="00CF2274" w:rsidP="00CF2274">
      <w:pPr>
        <w:spacing w:after="0" w:line="339" w:lineRule="atLeast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2274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(34 часа)</w:t>
      </w:r>
    </w:p>
    <w:tbl>
      <w:tblPr>
        <w:tblW w:w="14742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4394"/>
        <w:gridCol w:w="1985"/>
        <w:gridCol w:w="7087"/>
      </w:tblGrid>
      <w:tr w:rsidR="00CF2274" w:rsidRPr="00F307D1" w:rsidTr="00F307D1"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 </w:t>
            </w: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43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тема</w:t>
            </w:r>
          </w:p>
        </w:tc>
        <w:tc>
          <w:tcPr>
            <w:tcW w:w="1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часов</w:t>
            </w:r>
          </w:p>
        </w:tc>
        <w:tc>
          <w:tcPr>
            <w:tcW w:w="7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F307D1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307D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форма проведения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1-2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«Любое дело - моё счастье в б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дущем»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классный час, презентация, работа в группах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3-4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«По дорогам идут машины»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беседы - 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5-6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«Все работы хороши»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игра-конкурс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  профессии продавца»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беседа-тренинг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9-10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«О профессии библиотекаря»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беседа с элементами игры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11-12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«Праздник в городе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КВН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13-14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«Работники издательства и тип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</w:t>
            </w: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графии»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  в типографию,  ролевая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15-16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«Как приходят вести»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Экскурсия на почту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«Веселые мастерские»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 - состязание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«Путешествие в Город Мастеров»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профориентации - игра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21-22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«Строительные специальности»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Практикум, защита проекта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23-24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«Время на раздумье не теряй, с нами вместе трудись и играй»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Игровой вечер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25-26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«Знакомство с промышленными профессиями»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Конкурс-праздник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27-28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«Человек трудом красен»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Игра-соревнование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29-30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«Успеешь сам - научи </w:t>
            </w:r>
            <w:proofErr w:type="gramStart"/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другого</w:t>
            </w:r>
            <w:proofErr w:type="gramEnd"/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31-32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«Чей участок лучше»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  <w:tr w:rsidR="00CF2274" w:rsidRPr="00CF2274" w:rsidTr="00F307D1">
        <w:tc>
          <w:tcPr>
            <w:tcW w:w="12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33-34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«Кулинарный поединок»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F307D1">
            <w:pPr>
              <w:spacing w:after="0" w:line="339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F2274" w:rsidRPr="00CF2274" w:rsidRDefault="00CF2274" w:rsidP="00CF2274">
            <w:pPr>
              <w:spacing w:after="0" w:line="339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227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Практикум</w:t>
            </w:r>
          </w:p>
        </w:tc>
      </w:tr>
    </w:tbl>
    <w:p w:rsidR="00875DE0" w:rsidRDefault="00CF2274" w:rsidP="00F307D1">
      <w:pPr>
        <w:spacing w:after="0" w:line="339" w:lineRule="atLeast"/>
      </w:pPr>
      <w:r w:rsidRPr="00CF2274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 </w:t>
      </w:r>
    </w:p>
    <w:sectPr w:rsidR="00875DE0" w:rsidSect="006747B2">
      <w:footerReference w:type="default" r:id="rId8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F3" w:rsidRDefault="00EB07F3" w:rsidP="006747B2">
      <w:pPr>
        <w:spacing w:after="0" w:line="240" w:lineRule="auto"/>
      </w:pPr>
      <w:r>
        <w:separator/>
      </w:r>
    </w:p>
  </w:endnote>
  <w:endnote w:type="continuationSeparator" w:id="0">
    <w:p w:rsidR="00EB07F3" w:rsidRDefault="00EB07F3" w:rsidP="0067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190236"/>
      <w:docPartObj>
        <w:docPartGallery w:val="Page Numbers (Bottom of Page)"/>
        <w:docPartUnique/>
      </w:docPartObj>
    </w:sdtPr>
    <w:sdtContent>
      <w:p w:rsidR="00BB718E" w:rsidRDefault="00BB71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065">
          <w:rPr>
            <w:noProof/>
          </w:rPr>
          <w:t>24</w:t>
        </w:r>
        <w:r>
          <w:fldChar w:fldCharType="end"/>
        </w:r>
      </w:p>
    </w:sdtContent>
  </w:sdt>
  <w:p w:rsidR="00BB718E" w:rsidRDefault="00BB71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F3" w:rsidRDefault="00EB07F3" w:rsidP="006747B2">
      <w:pPr>
        <w:spacing w:after="0" w:line="240" w:lineRule="auto"/>
      </w:pPr>
      <w:r>
        <w:separator/>
      </w:r>
    </w:p>
  </w:footnote>
  <w:footnote w:type="continuationSeparator" w:id="0">
    <w:p w:rsidR="00EB07F3" w:rsidRDefault="00EB07F3" w:rsidP="00674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28D"/>
    <w:rsid w:val="00013FA5"/>
    <w:rsid w:val="00177A0F"/>
    <w:rsid w:val="0039328D"/>
    <w:rsid w:val="00537C54"/>
    <w:rsid w:val="00540756"/>
    <w:rsid w:val="00635333"/>
    <w:rsid w:val="006747B2"/>
    <w:rsid w:val="00875DE0"/>
    <w:rsid w:val="00992F2C"/>
    <w:rsid w:val="00A36065"/>
    <w:rsid w:val="00BB718E"/>
    <w:rsid w:val="00CF2274"/>
    <w:rsid w:val="00EB07F3"/>
    <w:rsid w:val="00F307D1"/>
    <w:rsid w:val="00FF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747B2"/>
  </w:style>
  <w:style w:type="paragraph" w:styleId="a5">
    <w:name w:val="footer"/>
    <w:basedOn w:val="a"/>
    <w:link w:val="a6"/>
    <w:uiPriority w:val="99"/>
    <w:unhideWhenUsed/>
    <w:rsid w:val="006747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747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27</Pages>
  <Words>6030</Words>
  <Characters>34377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79236</dc:creator>
  <cp:lastModifiedBy>1213</cp:lastModifiedBy>
  <cp:revision>3</cp:revision>
  <dcterms:created xsi:type="dcterms:W3CDTF">2023-09-18T18:05:00Z</dcterms:created>
  <dcterms:modified xsi:type="dcterms:W3CDTF">2023-11-06T16:35:00Z</dcterms:modified>
</cp:coreProperties>
</file>